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17"/>
        <w:gridCol w:w="3240"/>
        <w:gridCol w:w="5066"/>
      </w:tblGrid>
      <w:tr w:rsidR="00517EB0" w:rsidRPr="007A5CEA" w:rsidTr="00C1117C">
        <w:trPr>
          <w:cantSplit/>
        </w:trPr>
        <w:tc>
          <w:tcPr>
            <w:tcW w:w="4857" w:type="dxa"/>
            <w:gridSpan w:val="2"/>
          </w:tcPr>
          <w:p w:rsidR="00517EB0" w:rsidRPr="007A5CEA" w:rsidRDefault="00517EB0" w:rsidP="00C1117C">
            <w:pPr>
              <w:rPr>
                <w:b/>
                <w:bCs/>
                <w:sz w:val="26"/>
              </w:rPr>
            </w:pPr>
            <w:bookmarkStart w:id="0" w:name="InsertLogo"/>
            <w:bookmarkStart w:id="1" w:name="dnum" w:colFirst="2" w:colLast="2"/>
            <w:bookmarkStart w:id="2" w:name="dtableau"/>
            <w:bookmarkEnd w:id="0"/>
            <w:r w:rsidRPr="007A5CEA">
              <w:rPr>
                <w:sz w:val="20"/>
              </w:rPr>
              <w:t>INTERNATIONAL TELECOMMUNICATION UNION</w:t>
            </w:r>
            <w:r w:rsidRPr="007A5CEA">
              <w:rPr>
                <w:sz w:val="20"/>
              </w:rPr>
              <w:br/>
            </w:r>
            <w:r w:rsidRPr="007A5CEA">
              <w:rPr>
                <w:b/>
                <w:bCs/>
                <w:sz w:val="26"/>
              </w:rPr>
              <w:t>TELECOMMUNICATION</w:t>
            </w:r>
            <w:r w:rsidRPr="007A5CEA">
              <w:rPr>
                <w:b/>
                <w:bCs/>
                <w:sz w:val="26"/>
              </w:rPr>
              <w:br/>
              <w:t>STANDARDIZATION SECTOR</w:t>
            </w:r>
          </w:p>
          <w:p w:rsidR="00517EB0" w:rsidRPr="007A5CEA" w:rsidRDefault="00517EB0" w:rsidP="00C1117C">
            <w:pPr>
              <w:rPr>
                <w:sz w:val="20"/>
              </w:rPr>
            </w:pPr>
            <w:r w:rsidRPr="007A5CEA">
              <w:rPr>
                <w:sz w:val="20"/>
              </w:rPr>
              <w:t>STUDY PERIOD 2009-2012</w:t>
            </w:r>
          </w:p>
        </w:tc>
        <w:tc>
          <w:tcPr>
            <w:tcW w:w="5066" w:type="dxa"/>
          </w:tcPr>
          <w:p w:rsidR="00517EB0" w:rsidRPr="007A5CEA" w:rsidRDefault="00517EB0" w:rsidP="00C1117C">
            <w:pPr>
              <w:jc w:val="right"/>
              <w:rPr>
                <w:b/>
                <w:bCs/>
                <w:smallCaps/>
                <w:sz w:val="32"/>
              </w:rPr>
            </w:pPr>
            <w:r w:rsidRPr="007A5CEA">
              <w:rPr>
                <w:b/>
                <w:bCs/>
                <w:smallCaps/>
                <w:sz w:val="32"/>
              </w:rPr>
              <w:t xml:space="preserve">Joint Coordination Activity on Accessibility </w:t>
            </w:r>
            <w:smartTag w:uri="urn:schemas-microsoft-com:office:smarttags" w:element="stockticker">
              <w:r w:rsidRPr="007A5CEA">
                <w:rPr>
                  <w:b/>
                  <w:bCs/>
                  <w:smallCaps/>
                  <w:sz w:val="32"/>
                </w:rPr>
                <w:t>and</w:t>
              </w:r>
            </w:smartTag>
            <w:r w:rsidRPr="007A5CEA">
              <w:rPr>
                <w:b/>
                <w:bCs/>
                <w:smallCaps/>
                <w:sz w:val="32"/>
              </w:rPr>
              <w:t xml:space="preserve"> human Factors (JCA-AHF)</w:t>
            </w:r>
          </w:p>
        </w:tc>
      </w:tr>
      <w:tr w:rsidR="00517EB0" w:rsidRPr="007A5CEA" w:rsidTr="00C1117C">
        <w:trPr>
          <w:cantSplit/>
          <w:trHeight w:val="461"/>
        </w:trPr>
        <w:tc>
          <w:tcPr>
            <w:tcW w:w="4857" w:type="dxa"/>
            <w:gridSpan w:val="2"/>
            <w:vMerge w:val="restart"/>
            <w:tcBorders>
              <w:bottom w:val="nil"/>
            </w:tcBorders>
          </w:tcPr>
          <w:p w:rsidR="00517EB0" w:rsidRPr="007A5CEA" w:rsidRDefault="00517EB0" w:rsidP="00C1117C">
            <w:pPr>
              <w:rPr>
                <w:smallCaps/>
                <w:sz w:val="20"/>
              </w:rPr>
            </w:pPr>
          </w:p>
        </w:tc>
        <w:tc>
          <w:tcPr>
            <w:tcW w:w="5066" w:type="dxa"/>
            <w:tcBorders>
              <w:bottom w:val="nil"/>
            </w:tcBorders>
          </w:tcPr>
          <w:p w:rsidR="00517EB0" w:rsidRPr="007A5CEA" w:rsidRDefault="00517EB0" w:rsidP="008E6527">
            <w:pPr>
              <w:jc w:val="right"/>
              <w:rPr>
                <w:b/>
                <w:bCs/>
                <w:sz w:val="40"/>
              </w:rPr>
            </w:pPr>
            <w:r w:rsidRPr="007A5CEA">
              <w:rPr>
                <w:b/>
                <w:bCs/>
                <w:sz w:val="40"/>
              </w:rPr>
              <w:t xml:space="preserve">Doc. </w:t>
            </w:r>
            <w:r w:rsidR="008E6527">
              <w:rPr>
                <w:b/>
                <w:bCs/>
                <w:sz w:val="40"/>
              </w:rPr>
              <w:t>68</w:t>
            </w:r>
          </w:p>
        </w:tc>
      </w:tr>
      <w:tr w:rsidR="00517EB0" w:rsidRPr="007A5CEA" w:rsidTr="00C1117C">
        <w:trPr>
          <w:cantSplit/>
          <w:trHeight w:val="355"/>
        </w:trPr>
        <w:tc>
          <w:tcPr>
            <w:tcW w:w="4857" w:type="dxa"/>
            <w:gridSpan w:val="2"/>
            <w:vMerge/>
            <w:tcBorders>
              <w:bottom w:val="single" w:sz="12" w:space="0" w:color="auto"/>
            </w:tcBorders>
          </w:tcPr>
          <w:p w:rsidR="00517EB0" w:rsidRPr="007A5CEA" w:rsidRDefault="00517EB0" w:rsidP="00C1117C">
            <w:pPr>
              <w:rPr>
                <w:b/>
                <w:bCs/>
                <w:sz w:val="26"/>
              </w:rPr>
            </w:pPr>
          </w:p>
        </w:tc>
        <w:tc>
          <w:tcPr>
            <w:tcW w:w="5066" w:type="dxa"/>
            <w:tcBorders>
              <w:bottom w:val="single" w:sz="12" w:space="0" w:color="auto"/>
            </w:tcBorders>
          </w:tcPr>
          <w:p w:rsidR="00517EB0" w:rsidRPr="007A5CEA" w:rsidRDefault="00517EB0" w:rsidP="00C1117C">
            <w:pPr>
              <w:jc w:val="right"/>
              <w:rPr>
                <w:b/>
                <w:bCs/>
                <w:sz w:val="28"/>
              </w:rPr>
            </w:pPr>
            <w:r w:rsidRPr="007A5CEA">
              <w:rPr>
                <w:b/>
                <w:bCs/>
                <w:sz w:val="28"/>
              </w:rPr>
              <w:t>English only</w:t>
            </w:r>
          </w:p>
          <w:p w:rsidR="00517EB0" w:rsidRPr="007A5CEA" w:rsidRDefault="00517EB0" w:rsidP="00C1117C">
            <w:pPr>
              <w:jc w:val="right"/>
              <w:rPr>
                <w:b/>
                <w:bCs/>
                <w:sz w:val="28"/>
              </w:rPr>
            </w:pPr>
            <w:r w:rsidRPr="007A5CEA">
              <w:rPr>
                <w:b/>
                <w:bCs/>
                <w:sz w:val="28"/>
              </w:rPr>
              <w:t>Original: English</w:t>
            </w:r>
          </w:p>
        </w:tc>
      </w:tr>
      <w:tr w:rsidR="00517EB0" w:rsidRPr="001531FF" w:rsidTr="00C1117C">
        <w:trPr>
          <w:cantSplit/>
          <w:trHeight w:val="357"/>
        </w:trPr>
        <w:tc>
          <w:tcPr>
            <w:tcW w:w="1617" w:type="dxa"/>
          </w:tcPr>
          <w:p w:rsidR="00517EB0" w:rsidRPr="007A5CEA" w:rsidRDefault="00517EB0" w:rsidP="00C1117C">
            <w:pPr>
              <w:rPr>
                <w:b/>
                <w:bCs/>
              </w:rPr>
            </w:pPr>
            <w:r w:rsidRPr="007A5CEA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2"/>
          </w:tcPr>
          <w:p w:rsidR="00517EB0" w:rsidRPr="00517EB0" w:rsidRDefault="008E6527" w:rsidP="0051450D">
            <w:r>
              <w:t>I</w:t>
            </w:r>
            <w:r w:rsidR="008B6B41">
              <w:t xml:space="preserve">nternational </w:t>
            </w:r>
            <w:proofErr w:type="spellStart"/>
            <w:r w:rsidR="008B6B41">
              <w:t>Electrotechnical</w:t>
            </w:r>
            <w:proofErr w:type="spellEnd"/>
            <w:r w:rsidR="008B6B41">
              <w:t xml:space="preserve"> Commission, Technical Committee (I</w:t>
            </w:r>
            <w:r>
              <w:t>EC/TR 62678</w:t>
            </w:r>
            <w:r w:rsidR="008B6B41">
              <w:t>)</w:t>
            </w:r>
            <w:r>
              <w:t xml:space="preserve"> </w:t>
            </w:r>
          </w:p>
        </w:tc>
      </w:tr>
      <w:tr w:rsidR="00517EB0" w:rsidRPr="001531FF" w:rsidTr="00C1117C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517EB0" w:rsidRPr="006C4F5B" w:rsidRDefault="00517EB0" w:rsidP="00C1117C">
            <w:pPr>
              <w:spacing w:after="120"/>
              <w:rPr>
                <w:b/>
                <w:bCs/>
              </w:rPr>
            </w:pPr>
            <w:r w:rsidRPr="007A5CEA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2"/>
            <w:tcBorders>
              <w:bottom w:val="single" w:sz="12" w:space="0" w:color="auto"/>
            </w:tcBorders>
          </w:tcPr>
          <w:p w:rsidR="00517EB0" w:rsidRPr="008E6527" w:rsidRDefault="008E6527" w:rsidP="0051450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spacing w:before="0"/>
              <w:textAlignment w:val="auto"/>
            </w:pPr>
            <w:r w:rsidRPr="008E6527">
              <w:t>Audio, video and multimedia systems and equipment activities and</w:t>
            </w:r>
            <w:r>
              <w:t xml:space="preserve"> </w:t>
            </w:r>
            <w:r w:rsidRPr="008E6527">
              <w:t>considerations related to accessibility and usability</w:t>
            </w:r>
          </w:p>
        </w:tc>
      </w:tr>
    </w:tbl>
    <w:p w:rsidR="00517EB0" w:rsidRDefault="00517EB0"/>
    <w:p w:rsidR="00517EB0" w:rsidRDefault="00517EB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200" w:line="276" w:lineRule="auto"/>
        <w:textAlignment w:val="auto"/>
      </w:pPr>
      <w:r>
        <w:br w:type="page"/>
      </w:r>
    </w:p>
    <w:sectPr w:rsidR="00517EB0" w:rsidSect="000A30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307A" w:rsidRDefault="000A307A" w:rsidP="000A307A">
      <w:pPr>
        <w:spacing w:before="0"/>
      </w:pPr>
      <w:r>
        <w:separator/>
      </w:r>
    </w:p>
  </w:endnote>
  <w:endnote w:type="continuationSeparator" w:id="0">
    <w:p w:rsidR="000A307A" w:rsidRDefault="000A307A" w:rsidP="000A307A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Times New Roman"/>
    <w:panose1 w:val="00000000000000000000"/>
    <w:charset w:val="4D"/>
    <w:family w:val="roman"/>
    <w:notTrueType/>
    <w:pitch w:val="default"/>
    <w:sig w:usb0="00000000" w:usb1="0A02889C" w:usb2="00000015" w:usb3="0D07859C" w:csb0="3D78AF95" w:csb1="0D07862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55D" w:rsidRDefault="00E5055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07A" w:rsidRPr="00E5055D" w:rsidRDefault="000A307A" w:rsidP="00E5055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jc w:val="center"/>
      <w:tblLayout w:type="fixed"/>
      <w:tblLook w:val="0000"/>
    </w:tblPr>
    <w:tblGrid>
      <w:gridCol w:w="9923"/>
    </w:tblGrid>
    <w:tr w:rsidR="000A307A" w:rsidRPr="000A307A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0A307A" w:rsidRPr="000A307A" w:rsidRDefault="000A307A" w:rsidP="000A307A">
          <w:pPr>
            <w:spacing w:before="0"/>
            <w:rPr>
              <w:sz w:val="18"/>
            </w:rPr>
          </w:pPr>
          <w:r w:rsidRPr="000A307A">
            <w:rPr>
              <w:b/>
              <w:bCs/>
              <w:sz w:val="18"/>
            </w:rPr>
            <w:t>Attention:</w:t>
          </w:r>
          <w:r w:rsidRPr="000A307A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0A307A" w:rsidRPr="000A307A" w:rsidRDefault="000A307A" w:rsidP="000A307A">
          <w:pPr>
            <w:spacing w:before="0"/>
            <w:rPr>
              <w:sz w:val="18"/>
            </w:rPr>
          </w:pPr>
          <w:r w:rsidRPr="000A307A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0A307A" w:rsidRPr="000A307A" w:rsidRDefault="000A307A" w:rsidP="000A307A">
    <w:pPr>
      <w:spacing w:before="0"/>
      <w:rPr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307A" w:rsidRDefault="000A307A" w:rsidP="000A307A">
      <w:pPr>
        <w:spacing w:before="0"/>
      </w:pPr>
      <w:r>
        <w:separator/>
      </w:r>
    </w:p>
  </w:footnote>
  <w:footnote w:type="continuationSeparator" w:id="0">
    <w:p w:rsidR="000A307A" w:rsidRDefault="000A307A" w:rsidP="000A307A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55D" w:rsidRDefault="00E5055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07A" w:rsidRPr="000A307A" w:rsidRDefault="000A307A" w:rsidP="000A307A">
    <w:pPr>
      <w:pStyle w:val="Header"/>
      <w:jc w:val="center"/>
      <w:rPr>
        <w:sz w:val="18"/>
      </w:rPr>
    </w:pPr>
    <w:r w:rsidRPr="000A307A">
      <w:rPr>
        <w:sz w:val="18"/>
      </w:rPr>
      <w:t xml:space="preserve">- </w:t>
    </w:r>
    <w:r w:rsidR="00AA093C" w:rsidRPr="000A307A">
      <w:rPr>
        <w:sz w:val="18"/>
      </w:rPr>
      <w:fldChar w:fldCharType="begin"/>
    </w:r>
    <w:r w:rsidRPr="000A307A">
      <w:rPr>
        <w:sz w:val="18"/>
      </w:rPr>
      <w:instrText xml:space="preserve"> PAGE  \* MERGEFORMAT </w:instrText>
    </w:r>
    <w:r w:rsidR="00AA093C" w:rsidRPr="000A307A">
      <w:rPr>
        <w:sz w:val="18"/>
      </w:rPr>
      <w:fldChar w:fldCharType="separate"/>
    </w:r>
    <w:r w:rsidR="008E6527">
      <w:rPr>
        <w:noProof/>
        <w:sz w:val="18"/>
      </w:rPr>
      <w:t>2</w:t>
    </w:r>
    <w:r w:rsidR="00AA093C" w:rsidRPr="000A307A">
      <w:rPr>
        <w:sz w:val="18"/>
      </w:rPr>
      <w:fldChar w:fldCharType="end"/>
    </w:r>
    <w:r w:rsidRPr="000A307A">
      <w:rPr>
        <w:sz w:val="18"/>
      </w:rPr>
      <w:t xml:space="preserve"> -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55D" w:rsidRDefault="00E5055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218AF"/>
    <w:multiLevelType w:val="hybridMultilevel"/>
    <w:tmpl w:val="70DE9698"/>
    <w:lvl w:ilvl="0" w:tplc="753E41C8">
      <w:start w:val="158"/>
      <w:numFmt w:val="decimal"/>
      <w:lvlText w:val="COM16-LS-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A307A"/>
    <w:rsid w:val="000A307A"/>
    <w:rsid w:val="0051450D"/>
    <w:rsid w:val="00517EB0"/>
    <w:rsid w:val="00631110"/>
    <w:rsid w:val="006C5D45"/>
    <w:rsid w:val="00772DF2"/>
    <w:rsid w:val="00786A2B"/>
    <w:rsid w:val="008B6B41"/>
    <w:rsid w:val="008E6527"/>
    <w:rsid w:val="00AA093C"/>
    <w:rsid w:val="00E50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07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STitle">
    <w:name w:val="LSTitle"/>
    <w:basedOn w:val="Normal"/>
    <w:link w:val="LSTitleChar"/>
    <w:rsid w:val="000A307A"/>
    <w:rPr>
      <w:b/>
      <w:bCs/>
    </w:rPr>
  </w:style>
  <w:style w:type="paragraph" w:customStyle="1" w:styleId="LSSource">
    <w:name w:val="LSSource"/>
    <w:basedOn w:val="Normal"/>
    <w:rsid w:val="000A307A"/>
    <w:rPr>
      <w:b/>
      <w:bCs/>
    </w:rPr>
  </w:style>
  <w:style w:type="paragraph" w:customStyle="1" w:styleId="LSDeadline">
    <w:name w:val="LSDeadline"/>
    <w:basedOn w:val="Normal"/>
    <w:rsid w:val="000A307A"/>
    <w:rPr>
      <w:b/>
      <w:bCs/>
    </w:rPr>
  </w:style>
  <w:style w:type="character" w:styleId="Hyperlink">
    <w:name w:val="Hyperlink"/>
    <w:basedOn w:val="DefaultParagraphFont"/>
    <w:uiPriority w:val="99"/>
    <w:rsid w:val="000A307A"/>
    <w:rPr>
      <w:color w:val="0000FF"/>
      <w:u w:val="single"/>
    </w:rPr>
  </w:style>
  <w:style w:type="character" w:customStyle="1" w:styleId="LSTitleChar">
    <w:name w:val="LSTitle Char"/>
    <w:basedOn w:val="DefaultParagraphFont"/>
    <w:link w:val="LSTitle"/>
    <w:rsid w:val="000A307A"/>
    <w:rPr>
      <w:rFonts w:ascii="Times New Roman" w:eastAsia="Times New Roman" w:hAnsi="Times New Roman" w:cs="Times New Roman"/>
      <w:b/>
      <w:bCs/>
      <w:sz w:val="24"/>
      <w:szCs w:val="20"/>
      <w:lang w:val="en-GB" w:eastAsia="en-US"/>
    </w:rPr>
  </w:style>
  <w:style w:type="paragraph" w:customStyle="1" w:styleId="LSForAction">
    <w:name w:val="LSForAction"/>
    <w:basedOn w:val="Normal"/>
    <w:rsid w:val="000A307A"/>
    <w:rPr>
      <w:b/>
      <w:bCs/>
    </w:rPr>
  </w:style>
  <w:style w:type="paragraph" w:customStyle="1" w:styleId="LSForInfo">
    <w:name w:val="LSForInfo"/>
    <w:basedOn w:val="LSForAction"/>
    <w:rsid w:val="000A307A"/>
  </w:style>
  <w:style w:type="paragraph" w:customStyle="1" w:styleId="LSForComment">
    <w:name w:val="LSForComment"/>
    <w:basedOn w:val="LSForAction"/>
    <w:rsid w:val="000A307A"/>
  </w:style>
  <w:style w:type="paragraph" w:styleId="Header">
    <w:name w:val="header"/>
    <w:basedOn w:val="Normal"/>
    <w:link w:val="HeaderChar"/>
    <w:uiPriority w:val="99"/>
    <w:unhideWhenUsed/>
    <w:rsid w:val="000A307A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0A307A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0A307A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0A307A"/>
    <w:rPr>
      <w:rFonts w:ascii="Times New Roman" w:eastAsia="Times New Roman" w:hAnsi="Times New Roman" w:cs="Times New Roman"/>
      <w:sz w:val="24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</Words>
  <Characters>372</Characters>
  <Application>Microsoft Office Word</Application>
  <DocSecurity>0</DocSecurity>
  <Lines>3</Lines>
  <Paragraphs>1</Paragraphs>
  <ScaleCrop>false</ScaleCrop>
  <Manager>ITU-T</Manager>
  <Company>International Telecommunication Union (ITU)</Company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ISO TC159/SC4 on Remote controllers for television systems.</dc:title>
  <dc:subject/>
  <dc:creator>Rapporteur Q26/16</dc:creator>
  <cp:keywords>26</cp:keywords>
  <dc:description>COM 16 – LS 168 – E  For: Geneva, 19 - 30 July 2010_x000d_Document date: _x000d_Saved by RA-106969 at 14:22:03 on 04.08.2010</dc:description>
  <cp:lastModifiedBy>gaspari</cp:lastModifiedBy>
  <cp:revision>5</cp:revision>
  <dcterms:created xsi:type="dcterms:W3CDTF">2010-11-12T09:53:00Z</dcterms:created>
  <dcterms:modified xsi:type="dcterms:W3CDTF">2010-11-12T10:20:00Z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16 – LS 168 – E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26</vt:lpwstr>
  </property>
  <property fmtid="{D5CDD505-2E9C-101B-9397-08002B2CF9AE}" pid="6" name="Docdest">
    <vt:lpwstr>Geneva, 19 - 30 July 2010</vt:lpwstr>
  </property>
  <property fmtid="{D5CDD505-2E9C-101B-9397-08002B2CF9AE}" pid="7" name="Docauthor">
    <vt:lpwstr>Rapporteur Q26/16</vt:lpwstr>
  </property>
</Properties>
</file>